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7ED40" w14:textId="03AC083B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Panelgesprek</w:t>
      </w:r>
      <w:r w:rsidR="00336414">
        <w:rPr>
          <w:b/>
          <w:bCs/>
        </w:rPr>
        <w:t xml:space="preserve"> diepe ondergrond</w:t>
      </w:r>
    </w:p>
    <w:p w14:paraId="5F658032" w14:textId="77777777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1. Samenwerking en Visie</w:t>
      </w:r>
    </w:p>
    <w:p w14:paraId="53F3F719" w14:textId="1E7EBDA3" w:rsidR="004D16FE" w:rsidRPr="004D16FE" w:rsidRDefault="004D16FE" w:rsidP="004D16FE">
      <w:pPr>
        <w:numPr>
          <w:ilvl w:val="0"/>
          <w:numId w:val="1"/>
        </w:numPr>
      </w:pPr>
      <w:r w:rsidRPr="004D16FE">
        <w:t xml:space="preserve">Er werd benadrukt dat projecten optimaal op elkaar moeten worden afgestemd, met een voorkeur voor een participatief model waarin spelers in kaart worden gebracht om interferentie te vermijden. Zowel bottom-up als top-down benaderingen zijn nodig om </w:t>
      </w:r>
      <w:proofErr w:type="spellStart"/>
      <w:r w:rsidRPr="004D16FE">
        <w:t>lock</w:t>
      </w:r>
      <w:proofErr w:type="spellEnd"/>
      <w:r w:rsidRPr="004D16FE">
        <w:t>-ins te voorkomen.</w:t>
      </w:r>
      <w:r w:rsidR="00D61126">
        <w:t xml:space="preserve"> Er is nood aan een kader om disputen te </w:t>
      </w:r>
      <w:r w:rsidR="002320C2">
        <w:t>behandelen.</w:t>
      </w:r>
    </w:p>
    <w:p w14:paraId="515B5A5D" w14:textId="77777777" w:rsidR="004D16FE" w:rsidRDefault="004D16FE" w:rsidP="004D16FE">
      <w:pPr>
        <w:numPr>
          <w:ilvl w:val="0"/>
          <w:numId w:val="1"/>
        </w:numPr>
      </w:pPr>
      <w:r w:rsidRPr="004D16FE">
        <w:t>Het belang van een duidelijke visie en het leggen van puzzelstukken werd aangehaald, zodat zowel huidige als toekomstige noden in balans worden gebracht.</w:t>
      </w:r>
    </w:p>
    <w:p w14:paraId="197559D0" w14:textId="2219B2C0" w:rsidR="00C14299" w:rsidRPr="004D16FE" w:rsidRDefault="00C14299" w:rsidP="004D16FE">
      <w:pPr>
        <w:numPr>
          <w:ilvl w:val="0"/>
          <w:numId w:val="1"/>
        </w:numPr>
      </w:pPr>
      <w:r>
        <w:t>Er is een duidelijke grond tussen bovengrond en ondergrond. In beleidsmatige en wetgevende context moet hiermee meer rekening gehouden worden.</w:t>
      </w:r>
      <w:r w:rsidR="0011350E">
        <w:t xml:space="preserve"> Bedrijven die willen inzetten op aardwarmte, hebben niet alleen financiering nodig, maar ook kennisondersteuning.</w:t>
      </w:r>
    </w:p>
    <w:p w14:paraId="38A68B49" w14:textId="77777777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2. Wetgeving en Kader</w:t>
      </w:r>
    </w:p>
    <w:p w14:paraId="683A3FC4" w14:textId="5E4254EB" w:rsidR="004D16FE" w:rsidRPr="004D16FE" w:rsidRDefault="007B696F" w:rsidP="004D16FE">
      <w:pPr>
        <w:numPr>
          <w:ilvl w:val="0"/>
          <w:numId w:val="2"/>
        </w:numPr>
      </w:pPr>
      <w:r>
        <w:t xml:space="preserve">Stakeholders missen ambitie. </w:t>
      </w:r>
      <w:r w:rsidR="004D16FE" w:rsidRPr="004D16FE">
        <w:t>Er is nood aan een werkbaar wettelijk kader dat innovatie ondersteunt. De huidige regelgeving moet soms aangepast worden aan nieuwe inzichten.</w:t>
      </w:r>
      <w:r w:rsidR="007D5495">
        <w:t xml:space="preserve"> In Vlaanderen wordt veel minder personeel ingezet dan in bij voorbeeld Nederland</w:t>
      </w:r>
      <w:r>
        <w:t>, dat heeft een</w:t>
      </w:r>
      <w:r w:rsidR="000159B2">
        <w:t xml:space="preserve"> merkbaar</w:t>
      </w:r>
      <w:r>
        <w:t xml:space="preserve"> effect.</w:t>
      </w:r>
    </w:p>
    <w:p w14:paraId="1DAD30A6" w14:textId="77777777" w:rsidR="004D16FE" w:rsidRPr="004D16FE" w:rsidRDefault="004D16FE" w:rsidP="004D16FE">
      <w:pPr>
        <w:numPr>
          <w:ilvl w:val="0"/>
          <w:numId w:val="2"/>
        </w:numPr>
      </w:pPr>
      <w:r w:rsidRPr="004D16FE">
        <w:t>De besluitmatige omkadering en structuurvisie zijn nog in ontwikkeling. Er wordt bekeken of een plan-MER nodig is, wat belangrijk is voor de vergunningverlening.</w:t>
      </w:r>
    </w:p>
    <w:p w14:paraId="1830201B" w14:textId="2869B057" w:rsidR="004D16FE" w:rsidRPr="004D16FE" w:rsidRDefault="004D16FE" w:rsidP="004D16FE">
      <w:pPr>
        <w:numPr>
          <w:ilvl w:val="0"/>
          <w:numId w:val="2"/>
        </w:numPr>
      </w:pPr>
      <w:r w:rsidRPr="004D16FE">
        <w:t>De termijn van 90 dagen voor inspraak wordt als te kort ervaren</w:t>
      </w:r>
      <w:r w:rsidR="000611EA">
        <w:t>, maar voor de aanvragers is een korte doorlooptijd belangrijk</w:t>
      </w:r>
      <w:r w:rsidRPr="004D16FE">
        <w:t>.</w:t>
      </w:r>
    </w:p>
    <w:p w14:paraId="094C7072" w14:textId="77777777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3. Data, Kennis en Monitoring</w:t>
      </w:r>
    </w:p>
    <w:p w14:paraId="54828793" w14:textId="77777777" w:rsidR="004D16FE" w:rsidRPr="004D16FE" w:rsidRDefault="004D16FE" w:rsidP="004D16FE">
      <w:pPr>
        <w:numPr>
          <w:ilvl w:val="0"/>
          <w:numId w:val="3"/>
        </w:numPr>
      </w:pPr>
      <w:r w:rsidRPr="004D16FE">
        <w:t>Er is veel onbekend over de diepe ondergrond. Nieuwe technologische methodes en 3D-seismisch onderzoek zijn nodig om deze beter in kaart te brengen.</w:t>
      </w:r>
    </w:p>
    <w:p w14:paraId="2E97FB27" w14:textId="77777777" w:rsidR="004D16FE" w:rsidRPr="004D16FE" w:rsidRDefault="004D16FE" w:rsidP="004D16FE">
      <w:pPr>
        <w:numPr>
          <w:ilvl w:val="0"/>
          <w:numId w:val="3"/>
        </w:numPr>
      </w:pPr>
      <w:r w:rsidRPr="004D16FE">
        <w:t>Er wordt gewerkt aan een datakader, ook in lijn met Europese regelgeving, en onderzocht hoe privégegevens wettelijk verzameld kunnen worden.</w:t>
      </w:r>
    </w:p>
    <w:p w14:paraId="178ADE76" w14:textId="77777777" w:rsidR="004D16FE" w:rsidRPr="004D16FE" w:rsidRDefault="004D16FE" w:rsidP="004D16FE">
      <w:pPr>
        <w:numPr>
          <w:ilvl w:val="0"/>
          <w:numId w:val="3"/>
        </w:numPr>
      </w:pPr>
      <w:r w:rsidRPr="004D16FE">
        <w:t>Gezamenlijke monitoring en efficiënte afspraken tussen overheden zijn essentieel.</w:t>
      </w:r>
    </w:p>
    <w:p w14:paraId="45851FCC" w14:textId="77777777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4. Investeringen en Risico’s</w:t>
      </w:r>
    </w:p>
    <w:p w14:paraId="1F21A12A" w14:textId="77777777" w:rsidR="004D16FE" w:rsidRPr="004D16FE" w:rsidRDefault="004D16FE" w:rsidP="004D16FE">
      <w:pPr>
        <w:numPr>
          <w:ilvl w:val="0"/>
          <w:numId w:val="4"/>
        </w:numPr>
      </w:pPr>
      <w:r w:rsidRPr="004D16FE">
        <w:t>Investeringen zijn vaak groot en risicovol, vooral voor familiebedrijven. Overheidssteun en duidelijke signalen zijn noodzakelijk.</w:t>
      </w:r>
    </w:p>
    <w:p w14:paraId="683089BE" w14:textId="77777777" w:rsidR="004D16FE" w:rsidRPr="004D16FE" w:rsidRDefault="004D16FE" w:rsidP="004D16FE">
      <w:pPr>
        <w:numPr>
          <w:ilvl w:val="0"/>
          <w:numId w:val="4"/>
        </w:numPr>
      </w:pPr>
      <w:r w:rsidRPr="004D16FE">
        <w:t>Zonder perspectief binnen vijf jaar dreigt kennis en momentum verloren te gaan.</w:t>
      </w:r>
    </w:p>
    <w:p w14:paraId="292134C9" w14:textId="77777777" w:rsidR="004D16FE" w:rsidRPr="004D16FE" w:rsidRDefault="004D16FE" w:rsidP="004D16FE">
      <w:pPr>
        <w:numPr>
          <w:ilvl w:val="0"/>
          <w:numId w:val="4"/>
        </w:numPr>
      </w:pPr>
      <w:r w:rsidRPr="004D16FE">
        <w:t>Er is nood aan gedeelde risico’s en meer toegang tot informatie.</w:t>
      </w:r>
    </w:p>
    <w:p w14:paraId="79F2D909" w14:textId="77777777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5. Europese en Internationale Context</w:t>
      </w:r>
    </w:p>
    <w:p w14:paraId="747D1C30" w14:textId="77777777" w:rsidR="004D16FE" w:rsidRPr="004D16FE" w:rsidRDefault="004D16FE" w:rsidP="004D16FE">
      <w:pPr>
        <w:numPr>
          <w:ilvl w:val="0"/>
          <w:numId w:val="5"/>
        </w:numPr>
      </w:pPr>
      <w:r w:rsidRPr="004D16FE">
        <w:t>Vlaanderen loopt achter op Europees vlak, ondanks unieke kennis en installaties (zoals in Mol).</w:t>
      </w:r>
    </w:p>
    <w:p w14:paraId="7EAF4941" w14:textId="77777777" w:rsidR="004D16FE" w:rsidRPr="004D16FE" w:rsidRDefault="004D16FE" w:rsidP="004D16FE">
      <w:pPr>
        <w:numPr>
          <w:ilvl w:val="0"/>
          <w:numId w:val="5"/>
        </w:numPr>
      </w:pPr>
      <w:r w:rsidRPr="004D16FE">
        <w:t>Samenwerking met andere Europese instellingen wordt als zeer waardevol gezien.</w:t>
      </w:r>
    </w:p>
    <w:p w14:paraId="259A5181" w14:textId="77777777" w:rsidR="004D16FE" w:rsidRPr="004D16FE" w:rsidRDefault="004D16FE" w:rsidP="004D16FE">
      <w:pPr>
        <w:numPr>
          <w:ilvl w:val="0"/>
          <w:numId w:val="5"/>
        </w:numPr>
      </w:pPr>
      <w:r w:rsidRPr="004D16FE">
        <w:t xml:space="preserve">Er zijn parallellen en verschillen met Nederland, vooral rond diepe geothermie en de aanpak van </w:t>
      </w:r>
      <w:proofErr w:type="spellStart"/>
      <w:r w:rsidRPr="004D16FE">
        <w:t>seismiciteit</w:t>
      </w:r>
      <w:proofErr w:type="spellEnd"/>
      <w:r w:rsidRPr="004D16FE">
        <w:t>.</w:t>
      </w:r>
    </w:p>
    <w:p w14:paraId="2C358454" w14:textId="77777777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6. Praktische Uitdagingen</w:t>
      </w:r>
    </w:p>
    <w:p w14:paraId="695AA350" w14:textId="77777777" w:rsidR="004D16FE" w:rsidRPr="004D16FE" w:rsidRDefault="004D16FE" w:rsidP="004D16FE">
      <w:pPr>
        <w:numPr>
          <w:ilvl w:val="0"/>
          <w:numId w:val="6"/>
        </w:numPr>
      </w:pPr>
      <w:r w:rsidRPr="004D16FE">
        <w:t>Gemeentelijke warmteplannen en het speelveld moeten zich herorganiseren om nieuwe uitdagingen aan te gaan.</w:t>
      </w:r>
    </w:p>
    <w:p w14:paraId="553826DA" w14:textId="77777777" w:rsidR="004D16FE" w:rsidRPr="004D16FE" w:rsidRDefault="004D16FE" w:rsidP="004D16FE">
      <w:pPr>
        <w:numPr>
          <w:ilvl w:val="0"/>
          <w:numId w:val="6"/>
        </w:numPr>
      </w:pPr>
      <w:r w:rsidRPr="004D16FE">
        <w:t>Transparantie richting Vlaanderen en het ontbreken van een gespreksforum werden aangehaald als knelpunten.</w:t>
      </w:r>
    </w:p>
    <w:p w14:paraId="66375D86" w14:textId="77777777" w:rsidR="004D16FE" w:rsidRPr="004D16FE" w:rsidRDefault="004D16FE" w:rsidP="004D16FE">
      <w:pPr>
        <w:rPr>
          <w:b/>
          <w:bCs/>
        </w:rPr>
      </w:pPr>
      <w:r w:rsidRPr="004D16FE">
        <w:rPr>
          <w:b/>
          <w:bCs/>
        </w:rPr>
        <w:t>7. Toekomst en Ambitie</w:t>
      </w:r>
    </w:p>
    <w:p w14:paraId="750BBFD5" w14:textId="77777777" w:rsidR="004D16FE" w:rsidRPr="004D16FE" w:rsidRDefault="004D16FE" w:rsidP="004D16FE">
      <w:pPr>
        <w:numPr>
          <w:ilvl w:val="0"/>
          <w:numId w:val="7"/>
        </w:numPr>
      </w:pPr>
      <w:r w:rsidRPr="004D16FE">
        <w:t>Er is veel kennis en momentum, maar er moeten nu concrete stappen gezet worden.</w:t>
      </w:r>
    </w:p>
    <w:p w14:paraId="13DAA3AD" w14:textId="745E234F" w:rsidR="004D16FE" w:rsidRDefault="004D16FE" w:rsidP="00C14299">
      <w:pPr>
        <w:numPr>
          <w:ilvl w:val="0"/>
          <w:numId w:val="7"/>
        </w:numPr>
        <w:rPr>
          <w:lang w:val="nl-NL"/>
        </w:rPr>
      </w:pPr>
      <w:r w:rsidRPr="004D16FE">
        <w:t>De structuurvisie moet serieus genomen worden, met aandacht voor alle relaties en benodigde kennis.</w:t>
      </w:r>
    </w:p>
    <w:sectPr w:rsidR="004D1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1277"/>
    <w:multiLevelType w:val="multilevel"/>
    <w:tmpl w:val="48D81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D35A62"/>
    <w:multiLevelType w:val="multilevel"/>
    <w:tmpl w:val="4CDCE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C32DAF"/>
    <w:multiLevelType w:val="multilevel"/>
    <w:tmpl w:val="7A06D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373CD2"/>
    <w:multiLevelType w:val="multilevel"/>
    <w:tmpl w:val="1A58F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3A32F3C"/>
    <w:multiLevelType w:val="multilevel"/>
    <w:tmpl w:val="BA20E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A6A1D"/>
    <w:multiLevelType w:val="multilevel"/>
    <w:tmpl w:val="50C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177A11"/>
    <w:multiLevelType w:val="multilevel"/>
    <w:tmpl w:val="70BEA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2007039">
    <w:abstractNumId w:val="5"/>
  </w:num>
  <w:num w:numId="2" w16cid:durableId="603464102">
    <w:abstractNumId w:val="3"/>
  </w:num>
  <w:num w:numId="3" w16cid:durableId="1874536866">
    <w:abstractNumId w:val="2"/>
  </w:num>
  <w:num w:numId="4" w16cid:durableId="260143028">
    <w:abstractNumId w:val="4"/>
  </w:num>
  <w:num w:numId="5" w16cid:durableId="755899680">
    <w:abstractNumId w:val="1"/>
  </w:num>
  <w:num w:numId="6" w16cid:durableId="680164757">
    <w:abstractNumId w:val="6"/>
  </w:num>
  <w:num w:numId="7" w16cid:durableId="163494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450"/>
    <w:rsid w:val="00007D32"/>
    <w:rsid w:val="000159B2"/>
    <w:rsid w:val="000258F3"/>
    <w:rsid w:val="000611EA"/>
    <w:rsid w:val="0008063A"/>
    <w:rsid w:val="00083FFC"/>
    <w:rsid w:val="0008416E"/>
    <w:rsid w:val="000D61C3"/>
    <w:rsid w:val="000D65BE"/>
    <w:rsid w:val="000F0D24"/>
    <w:rsid w:val="001008F5"/>
    <w:rsid w:val="0011350E"/>
    <w:rsid w:val="00122CBD"/>
    <w:rsid w:val="001247A3"/>
    <w:rsid w:val="001A173D"/>
    <w:rsid w:val="001A315F"/>
    <w:rsid w:val="001A7309"/>
    <w:rsid w:val="001B0FD9"/>
    <w:rsid w:val="001C6072"/>
    <w:rsid w:val="002320C2"/>
    <w:rsid w:val="002E7146"/>
    <w:rsid w:val="002F2FAC"/>
    <w:rsid w:val="0031299D"/>
    <w:rsid w:val="00336414"/>
    <w:rsid w:val="004B04C3"/>
    <w:rsid w:val="004C5FC8"/>
    <w:rsid w:val="004D16FE"/>
    <w:rsid w:val="004F5448"/>
    <w:rsid w:val="00523031"/>
    <w:rsid w:val="005350A6"/>
    <w:rsid w:val="0059564E"/>
    <w:rsid w:val="005E7BF7"/>
    <w:rsid w:val="006270E0"/>
    <w:rsid w:val="00637197"/>
    <w:rsid w:val="00662F27"/>
    <w:rsid w:val="00664775"/>
    <w:rsid w:val="00685D62"/>
    <w:rsid w:val="00691197"/>
    <w:rsid w:val="006B5512"/>
    <w:rsid w:val="00776DD6"/>
    <w:rsid w:val="007A5A82"/>
    <w:rsid w:val="007B696F"/>
    <w:rsid w:val="007D5495"/>
    <w:rsid w:val="007E042D"/>
    <w:rsid w:val="007F676A"/>
    <w:rsid w:val="00803E68"/>
    <w:rsid w:val="0083241B"/>
    <w:rsid w:val="00832AD6"/>
    <w:rsid w:val="00867DF6"/>
    <w:rsid w:val="008A6704"/>
    <w:rsid w:val="008E190C"/>
    <w:rsid w:val="008E6166"/>
    <w:rsid w:val="008F08FA"/>
    <w:rsid w:val="009905B4"/>
    <w:rsid w:val="009B375B"/>
    <w:rsid w:val="00A61D3A"/>
    <w:rsid w:val="00A6525C"/>
    <w:rsid w:val="00AC2386"/>
    <w:rsid w:val="00B27CDE"/>
    <w:rsid w:val="00B42D94"/>
    <w:rsid w:val="00B83450"/>
    <w:rsid w:val="00B87A68"/>
    <w:rsid w:val="00B92792"/>
    <w:rsid w:val="00C0542B"/>
    <w:rsid w:val="00C14299"/>
    <w:rsid w:val="00C83FCA"/>
    <w:rsid w:val="00CA7C2F"/>
    <w:rsid w:val="00D40215"/>
    <w:rsid w:val="00D61126"/>
    <w:rsid w:val="00D822B1"/>
    <w:rsid w:val="00E127CF"/>
    <w:rsid w:val="00E23379"/>
    <w:rsid w:val="00E452CB"/>
    <w:rsid w:val="00E84A33"/>
    <w:rsid w:val="00EE00D8"/>
    <w:rsid w:val="00F074CD"/>
    <w:rsid w:val="00F6351A"/>
    <w:rsid w:val="00F8173B"/>
    <w:rsid w:val="00F81EE4"/>
    <w:rsid w:val="00F8254A"/>
    <w:rsid w:val="00FF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110F9"/>
  <w15:chartTrackingRefBased/>
  <w15:docId w15:val="{878E1A9C-FC69-4330-93F2-707B065E9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BE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834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83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834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834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834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834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834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834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834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834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834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834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83450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83450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83450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83450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83450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8345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834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83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834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834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834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83450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83450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83450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83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83450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8345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4D16F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D1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56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F140099EE1FD4098F0AE80E31101B6" ma:contentTypeVersion="25" ma:contentTypeDescription="Een nieuw document maken." ma:contentTypeScope="" ma:versionID="8c7dfdc2fb3572fe5d376c4a54b1ad2b">
  <xsd:schema xmlns:xsd="http://www.w3.org/2001/XMLSchema" xmlns:xs="http://www.w3.org/2001/XMLSchema" xmlns:p="http://schemas.microsoft.com/office/2006/metadata/properties" xmlns:ns2="0291f22c-321d-412c-9964-af26f0d9d03a" xmlns:ns3="5ff1f0c0-2131-4ac5-b8af-63f532fd6bb4" xmlns:ns4="9a9ec0f0-7796-43d0-ac1f-4c8c46ee0bd1" targetNamespace="http://schemas.microsoft.com/office/2006/metadata/properties" ma:root="true" ma:fieldsID="36c65f803a3fcaa7768ecba5830d36a7" ns2:_="" ns3:_="" ns4:_="">
    <xsd:import namespace="0291f22c-321d-412c-9964-af26f0d9d03a"/>
    <xsd:import namespace="5ff1f0c0-2131-4ac5-b8af-63f532fd6bb4"/>
    <xsd:import namespace="9a9ec0f0-7796-43d0-ac1f-4c8c46ee0b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91f22c-321d-412c-9964-af26f0d9d0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49ca8161-7180-459b-a0ef-1a71cf6ffea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f1f0c0-2131-4ac5-b8af-63f532fd6bb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ec0f0-7796-43d0-ac1f-4c8c46ee0bd1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d2ad1ea9-866e-4a95-aef9-39de0549da11}" ma:internalName="TaxCatchAll" ma:showField="CatchAllData" ma:web="fe9b5e69-72ec-4e34-882b-5df9bf5bc2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91f22c-321d-412c-9964-af26f0d9d03a">
      <Terms xmlns="http://schemas.microsoft.com/office/infopath/2007/PartnerControls"/>
    </lcf76f155ced4ddcb4097134ff3c332f>
    <TaxCatchAll xmlns="9a9ec0f0-7796-43d0-ac1f-4c8c46ee0bd1" xsi:nil="true"/>
  </documentManagement>
</p:properties>
</file>

<file path=customXml/itemProps1.xml><?xml version="1.0" encoding="utf-8"?>
<ds:datastoreItem xmlns:ds="http://schemas.openxmlformats.org/officeDocument/2006/customXml" ds:itemID="{21A41FCC-1FC0-44AD-9973-A9D33C281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91f22c-321d-412c-9964-af26f0d9d03a"/>
    <ds:schemaRef ds:uri="5ff1f0c0-2131-4ac5-b8af-63f532fd6bb4"/>
    <ds:schemaRef ds:uri="9a9ec0f0-7796-43d0-ac1f-4c8c46ee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1820F-DF32-4482-8C85-EE11BCAFDD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F6CF4A-1255-4BCE-8DC5-370AC5ACD1D2}">
  <ds:schemaRefs>
    <ds:schemaRef ds:uri="http://schemas.microsoft.com/office/2006/metadata/properties"/>
    <ds:schemaRef ds:uri="http://schemas.microsoft.com/office/infopath/2007/PartnerControls"/>
    <ds:schemaRef ds:uri="0291f22c-321d-412c-9964-af26f0d9d03a"/>
    <ds:schemaRef ds:uri="9a9ec0f0-7796-43d0-ac1f-4c8c46ee0bd1"/>
  </ds:schemaRefs>
</ds:datastoreItem>
</file>

<file path=docMetadata/LabelInfo.xml><?xml version="1.0" encoding="utf-8"?>
<clbl:labelList xmlns:clbl="http://schemas.microsoft.com/office/2020/mipLabelMetadata">
  <clbl:label id="{0c0338a6-9561-4ee8-b8d6-4e89cbd520a0}" enabled="0" method="" siteId="{0c0338a6-9561-4ee8-b8d6-4e89cbd520a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404</Words>
  <Characters>2455</Characters>
  <Application>Microsoft Office Word</Application>
  <DocSecurity>0</DocSecurity>
  <Lines>52</Lines>
  <Paragraphs>31</Paragraphs>
  <ScaleCrop>false</ScaleCrop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Baetens Ine</dc:creator>
  <cp:keywords/>
  <dc:description/>
  <cp:lastModifiedBy>Baetens Ine</cp:lastModifiedBy>
  <cp:revision>3</cp:revision>
  <dcterms:created xsi:type="dcterms:W3CDTF">2025-10-17T14:29:00Z</dcterms:created>
  <dcterms:modified xsi:type="dcterms:W3CDTF">2025-10-17T14:30:00Z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0x010100F1F140099EE1FD4098F0AE80E31101B6</vt:lpwstr>
  </property>
  <property fmtid="{D5CDD505-2E9C-101B-9397-08002B2CF9AE}" pid="3" name="docLang">
    <vt:lpwstr>nl</vt:lpwstr>
  </property>
  <property fmtid="{D5CDD505-2E9C-101B-9397-08002B2CF9AE}" pid="4" name="MediaServiceImageTags">
    <vt:lpwstr/>
  </property>
</Properties>
</file>